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D995" w14:textId="77777777" w:rsidR="00362F7A" w:rsidRDefault="00362F7A" w:rsidP="00362F7A">
      <w:pPr>
        <w:rPr>
          <w:rFonts w:ascii="Calibri" w:hAnsi="Calibri" w:cs="Calibri"/>
          <w:color w:val="1F497D"/>
          <w:sz w:val="22"/>
          <w:szCs w:val="22"/>
        </w:rPr>
      </w:pPr>
    </w:p>
    <w:p w14:paraId="5B4D2F8C" w14:textId="77777777" w:rsidR="00362F7A" w:rsidRDefault="00362F7A" w:rsidP="00362F7A">
      <w:pPr>
        <w:rPr>
          <w:rFonts w:ascii="Calibri" w:hAnsi="Calibri" w:cs="Calibri"/>
          <w:color w:val="1F497D"/>
          <w:sz w:val="28"/>
          <w:szCs w:val="28"/>
        </w:rPr>
      </w:pPr>
    </w:p>
    <w:p w14:paraId="3314EB2C" w14:textId="344F250D" w:rsidR="00362F7A" w:rsidRPr="00362F7A" w:rsidRDefault="00362F7A" w:rsidP="00362F7A">
      <w:pPr>
        <w:rPr>
          <w:rFonts w:ascii="Calibri" w:hAnsi="Calibri" w:cs="Calibri"/>
          <w:color w:val="1F497D"/>
          <w:sz w:val="28"/>
          <w:szCs w:val="28"/>
        </w:rPr>
      </w:pPr>
      <w:r w:rsidRPr="00362F7A">
        <w:rPr>
          <w:rFonts w:ascii="Calibri" w:hAnsi="Calibri" w:cs="Calibri"/>
          <w:color w:val="1F497D"/>
          <w:sz w:val="28"/>
          <w:szCs w:val="28"/>
        </w:rPr>
        <w:t>Good day all here’s a proposed agenda:</w:t>
      </w:r>
    </w:p>
    <w:p w14:paraId="448ECD3A" w14:textId="77777777" w:rsidR="00362F7A" w:rsidRPr="00362F7A" w:rsidRDefault="00362F7A" w:rsidP="00362F7A">
      <w:pPr>
        <w:rPr>
          <w:rFonts w:ascii="Calibri" w:hAnsi="Calibri" w:cs="Calibri"/>
          <w:color w:val="1F497D"/>
          <w:sz w:val="28"/>
          <w:szCs w:val="28"/>
        </w:rPr>
      </w:pPr>
    </w:p>
    <w:p w14:paraId="35640688" w14:textId="77777777" w:rsidR="00362F7A" w:rsidRPr="00362F7A" w:rsidRDefault="00362F7A" w:rsidP="00362F7A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</w:rPr>
      </w:pPr>
      <w:r w:rsidRPr="00362F7A">
        <w:rPr>
          <w:rFonts w:ascii="Calibri" w:hAnsi="Calibri" w:cs="Calibri"/>
          <w:color w:val="1F497D"/>
          <w:sz w:val="28"/>
          <w:szCs w:val="28"/>
        </w:rPr>
        <w:t>Latest News</w:t>
      </w:r>
    </w:p>
    <w:p w14:paraId="595B6ECA" w14:textId="77777777" w:rsidR="00362F7A" w:rsidRPr="00362F7A" w:rsidRDefault="00362F7A" w:rsidP="00362F7A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</w:rPr>
      </w:pPr>
      <w:r w:rsidRPr="00362F7A">
        <w:rPr>
          <w:rFonts w:ascii="Calibri" w:hAnsi="Calibri" w:cs="Calibri"/>
          <w:color w:val="1F497D"/>
          <w:sz w:val="28"/>
          <w:szCs w:val="28"/>
        </w:rPr>
        <w:t xml:space="preserve">More Closures – Playgrounds/Basketball/Golf/Trails </w:t>
      </w:r>
      <w:proofErr w:type="gramStart"/>
      <w:r w:rsidRPr="00362F7A">
        <w:rPr>
          <w:rFonts w:ascii="Calibri" w:hAnsi="Calibri" w:cs="Calibri"/>
          <w:color w:val="1F497D"/>
          <w:sz w:val="28"/>
          <w:szCs w:val="28"/>
        </w:rPr>
        <w:t>-  etc.</w:t>
      </w:r>
      <w:proofErr w:type="gramEnd"/>
      <w:r w:rsidRPr="00362F7A">
        <w:rPr>
          <w:rFonts w:ascii="Calibri" w:hAnsi="Calibri" w:cs="Calibri"/>
          <w:color w:val="1F497D"/>
          <w:sz w:val="28"/>
          <w:szCs w:val="28"/>
        </w:rPr>
        <w:t xml:space="preserve"> </w:t>
      </w:r>
    </w:p>
    <w:p w14:paraId="23B61DFE" w14:textId="77777777" w:rsidR="00362F7A" w:rsidRPr="00362F7A" w:rsidRDefault="00362F7A" w:rsidP="00362F7A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</w:rPr>
      </w:pPr>
      <w:r w:rsidRPr="00362F7A">
        <w:rPr>
          <w:rFonts w:ascii="Calibri" w:hAnsi="Calibri" w:cs="Calibri"/>
          <w:color w:val="1F497D"/>
          <w:sz w:val="28"/>
          <w:szCs w:val="28"/>
        </w:rPr>
        <w:t xml:space="preserve">Impacts of closures to the Homeless </w:t>
      </w:r>
    </w:p>
    <w:p w14:paraId="1CA94E40" w14:textId="77777777" w:rsidR="00362F7A" w:rsidRPr="00362F7A" w:rsidRDefault="00362F7A" w:rsidP="00362F7A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</w:rPr>
      </w:pPr>
      <w:hyperlink r:id="rId10" w:history="1">
        <w:r w:rsidRPr="00362F7A">
          <w:rPr>
            <w:rStyle w:val="Hyperlink"/>
            <w:rFonts w:ascii="Calibri" w:hAnsi="Calibri" w:cs="Calibri"/>
            <w:sz w:val="28"/>
            <w:szCs w:val="28"/>
          </w:rPr>
          <w:t>Spreadsheet Results</w:t>
        </w:r>
      </w:hyperlink>
      <w:r w:rsidRPr="00362F7A">
        <w:rPr>
          <w:rFonts w:ascii="Calibri" w:hAnsi="Calibri" w:cs="Calibri"/>
          <w:color w:val="1F497D"/>
          <w:sz w:val="28"/>
          <w:szCs w:val="28"/>
        </w:rPr>
        <w:t xml:space="preserve"> </w:t>
      </w:r>
      <w:proofErr w:type="gramStart"/>
      <w:r w:rsidRPr="00362F7A">
        <w:rPr>
          <w:rFonts w:ascii="Calibri" w:hAnsi="Calibri" w:cs="Calibri"/>
          <w:color w:val="1F497D"/>
          <w:sz w:val="28"/>
          <w:szCs w:val="28"/>
        </w:rPr>
        <w:t>-  What</w:t>
      </w:r>
      <w:proofErr w:type="gramEnd"/>
      <w:r w:rsidRPr="00362F7A">
        <w:rPr>
          <w:rFonts w:ascii="Calibri" w:hAnsi="Calibri" w:cs="Calibri"/>
          <w:color w:val="1F497D"/>
          <w:sz w:val="28"/>
          <w:szCs w:val="28"/>
        </w:rPr>
        <w:t xml:space="preserve"> other areas for statewide comparison:  ex.  Aquatics (new tab on spreadsheet)</w:t>
      </w:r>
    </w:p>
    <w:p w14:paraId="262BB0D6" w14:textId="77777777" w:rsidR="00362F7A" w:rsidRPr="00362F7A" w:rsidRDefault="00362F7A" w:rsidP="00362F7A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</w:rPr>
      </w:pPr>
      <w:r w:rsidRPr="00362F7A">
        <w:rPr>
          <w:rFonts w:ascii="Calibri" w:hAnsi="Calibri" w:cs="Calibri"/>
          <w:color w:val="1F497D"/>
          <w:sz w:val="28"/>
          <w:szCs w:val="28"/>
        </w:rPr>
        <w:t xml:space="preserve">Timeline determinants </w:t>
      </w:r>
      <w:proofErr w:type="gramStart"/>
      <w:r w:rsidRPr="00362F7A">
        <w:rPr>
          <w:rFonts w:ascii="Calibri" w:hAnsi="Calibri" w:cs="Calibri"/>
          <w:color w:val="1F497D"/>
          <w:sz w:val="28"/>
          <w:szCs w:val="28"/>
        </w:rPr>
        <w:t>-  Are</w:t>
      </w:r>
      <w:proofErr w:type="gramEnd"/>
      <w:r w:rsidRPr="00362F7A">
        <w:rPr>
          <w:rFonts w:ascii="Calibri" w:hAnsi="Calibri" w:cs="Calibri"/>
          <w:color w:val="1F497D"/>
          <w:sz w:val="28"/>
          <w:szCs w:val="28"/>
        </w:rPr>
        <w:t xml:space="preserve"> you setting hard go/no-go dates for future programs?</w:t>
      </w:r>
    </w:p>
    <w:p w14:paraId="752BD56F" w14:textId="77777777" w:rsidR="00362F7A" w:rsidRPr="00362F7A" w:rsidRDefault="00362F7A" w:rsidP="00362F7A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</w:rPr>
      </w:pPr>
      <w:r w:rsidRPr="00362F7A">
        <w:rPr>
          <w:rFonts w:ascii="Calibri" w:hAnsi="Calibri" w:cs="Calibri"/>
          <w:color w:val="1F497D"/>
          <w:sz w:val="28"/>
          <w:szCs w:val="28"/>
        </w:rPr>
        <w:t>Virtual Programming – who’s trying it?   Connections/platforms?</w:t>
      </w:r>
    </w:p>
    <w:p w14:paraId="2DA7FF68" w14:textId="77777777" w:rsidR="00362F7A" w:rsidRPr="00362F7A" w:rsidRDefault="00362F7A" w:rsidP="00362F7A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</w:rPr>
      </w:pPr>
      <w:r w:rsidRPr="00362F7A">
        <w:rPr>
          <w:rFonts w:ascii="Calibri" w:hAnsi="Calibri" w:cs="Calibri"/>
          <w:color w:val="1F497D"/>
          <w:sz w:val="28"/>
          <w:szCs w:val="28"/>
        </w:rPr>
        <w:t xml:space="preserve">Ramp Up Plans </w:t>
      </w:r>
      <w:proofErr w:type="gramStart"/>
      <w:r w:rsidRPr="00362F7A">
        <w:rPr>
          <w:rFonts w:ascii="Calibri" w:hAnsi="Calibri" w:cs="Calibri"/>
          <w:color w:val="1F497D"/>
          <w:sz w:val="28"/>
          <w:szCs w:val="28"/>
        </w:rPr>
        <w:t>-  this</w:t>
      </w:r>
      <w:proofErr w:type="gramEnd"/>
      <w:r w:rsidRPr="00362F7A">
        <w:rPr>
          <w:rFonts w:ascii="Calibri" w:hAnsi="Calibri" w:cs="Calibri"/>
          <w:color w:val="1F497D"/>
          <w:sz w:val="28"/>
          <w:szCs w:val="28"/>
        </w:rPr>
        <w:t xml:space="preserve"> too shall pass!</w:t>
      </w:r>
    </w:p>
    <w:p w14:paraId="20FE0AD4" w14:textId="77777777" w:rsidR="00362F7A" w:rsidRPr="00362F7A" w:rsidRDefault="00362F7A" w:rsidP="00362F7A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</w:rPr>
      </w:pPr>
      <w:r w:rsidRPr="00362F7A">
        <w:rPr>
          <w:rFonts w:ascii="Calibri" w:hAnsi="Calibri" w:cs="Calibri"/>
          <w:color w:val="1F497D"/>
          <w:sz w:val="28"/>
          <w:szCs w:val="28"/>
        </w:rPr>
        <w:t xml:space="preserve">2020 APRA Conference </w:t>
      </w:r>
    </w:p>
    <w:p w14:paraId="4CF23CE2" w14:textId="77777777" w:rsidR="00362F7A" w:rsidRPr="00362F7A" w:rsidRDefault="00362F7A" w:rsidP="00362F7A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</w:rPr>
      </w:pPr>
      <w:r w:rsidRPr="00362F7A">
        <w:rPr>
          <w:rFonts w:ascii="Calibri" w:hAnsi="Calibri" w:cs="Calibri"/>
          <w:color w:val="1F497D"/>
          <w:sz w:val="28"/>
          <w:szCs w:val="28"/>
        </w:rPr>
        <w:t>Open Discussion</w:t>
      </w:r>
    </w:p>
    <w:p w14:paraId="04168A17" w14:textId="77777777" w:rsidR="00362F7A" w:rsidRPr="00362F7A" w:rsidRDefault="00362F7A" w:rsidP="00362F7A">
      <w:pPr>
        <w:rPr>
          <w:rFonts w:ascii="Calibri" w:hAnsi="Calibri" w:cs="Calibri"/>
          <w:color w:val="1F497D"/>
          <w:sz w:val="28"/>
          <w:szCs w:val="28"/>
        </w:rPr>
      </w:pPr>
    </w:p>
    <w:p w14:paraId="6FBC3B9E" w14:textId="77777777" w:rsidR="00362F7A" w:rsidRPr="00362F7A" w:rsidRDefault="00362F7A" w:rsidP="00362F7A">
      <w:pPr>
        <w:rPr>
          <w:rFonts w:ascii="Calibri" w:hAnsi="Calibri" w:cs="Calibri"/>
          <w:color w:val="1F497D"/>
          <w:sz w:val="28"/>
          <w:szCs w:val="28"/>
        </w:rPr>
      </w:pPr>
      <w:r w:rsidRPr="00362F7A">
        <w:rPr>
          <w:rFonts w:ascii="Calibri" w:hAnsi="Calibri" w:cs="Calibri"/>
          <w:color w:val="1F497D"/>
          <w:sz w:val="28"/>
          <w:szCs w:val="28"/>
        </w:rPr>
        <w:t>Zoom soon.</w:t>
      </w:r>
      <w:bookmarkStart w:id="0" w:name="_GoBack"/>
      <w:bookmarkEnd w:id="0"/>
    </w:p>
    <w:p w14:paraId="2347FD22" w14:textId="77777777" w:rsidR="00362F7A" w:rsidRPr="00362F7A" w:rsidRDefault="00362F7A" w:rsidP="00362F7A">
      <w:pPr>
        <w:rPr>
          <w:rFonts w:ascii="Calibri" w:hAnsi="Calibri" w:cs="Calibri"/>
          <w:color w:val="1F497D"/>
          <w:sz w:val="28"/>
          <w:szCs w:val="28"/>
        </w:rPr>
      </w:pPr>
      <w:r w:rsidRPr="00362F7A">
        <w:rPr>
          <w:rFonts w:ascii="Calibri" w:hAnsi="Calibri" w:cs="Calibri"/>
          <w:color w:val="1F497D"/>
          <w:sz w:val="28"/>
          <w:szCs w:val="28"/>
        </w:rPr>
        <w:t>J</w:t>
      </w:r>
    </w:p>
    <w:p w14:paraId="1D2E5EA8" w14:textId="77777777" w:rsidR="00362F7A" w:rsidRDefault="00362F7A"/>
    <w:sectPr w:rsidR="00362F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2BD19" w14:textId="77777777" w:rsidR="00362F7A" w:rsidRDefault="00362F7A" w:rsidP="00362F7A">
      <w:r>
        <w:separator/>
      </w:r>
    </w:p>
  </w:endnote>
  <w:endnote w:type="continuationSeparator" w:id="0">
    <w:p w14:paraId="26A3BBF1" w14:textId="77777777" w:rsidR="00362F7A" w:rsidRDefault="00362F7A" w:rsidP="0036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187D" w14:textId="77777777" w:rsidR="00362F7A" w:rsidRDefault="00362F7A" w:rsidP="00362F7A">
      <w:r>
        <w:separator/>
      </w:r>
    </w:p>
  </w:footnote>
  <w:footnote w:type="continuationSeparator" w:id="0">
    <w:p w14:paraId="7C01B382" w14:textId="77777777" w:rsidR="00362F7A" w:rsidRDefault="00362F7A" w:rsidP="0036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4E07" w14:textId="02D1B4CB" w:rsidR="00362F7A" w:rsidRDefault="00362F7A" w:rsidP="00362F7A">
    <w:pPr>
      <w:pStyle w:val="Header"/>
      <w:jc w:val="center"/>
    </w:pPr>
    <w:r>
      <w:rPr>
        <w:noProof/>
      </w:rPr>
      <w:drawing>
        <wp:inline distT="0" distB="0" distL="0" distR="0" wp14:anchorId="42118399" wp14:editId="70CD8A2D">
          <wp:extent cx="4124325" cy="871131"/>
          <wp:effectExtent l="0" t="0" r="0" b="571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RA_Colo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146" cy="87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039F6"/>
    <w:multiLevelType w:val="hybridMultilevel"/>
    <w:tmpl w:val="8976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7A"/>
    <w:rsid w:val="000955B3"/>
    <w:rsid w:val="003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65FFF"/>
  <w15:chartTrackingRefBased/>
  <w15:docId w15:val="{0A78C437-1399-406E-AD13-0B9C2E5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F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2F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2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.google.com/spreadsheets/d/1ESPndrcMVQYBofD8CgMx4pBmeD8nI64del8cZSkC7KU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2190A57DAF4D9EBDD7D457216B9B" ma:contentTypeVersion="13" ma:contentTypeDescription="Create a new document." ma:contentTypeScope="" ma:versionID="7ae9fc91fc83c3d0227acd55e7c99c3a">
  <xsd:schema xmlns:xsd="http://www.w3.org/2001/XMLSchema" xmlns:xs="http://www.w3.org/2001/XMLSchema" xmlns:p="http://schemas.microsoft.com/office/2006/metadata/properties" xmlns:ns3="1b4b979b-b0a8-4402-89af-e25819069b21" xmlns:ns4="e1506828-b1c3-4905-ac82-872e1726c300" targetNamespace="http://schemas.microsoft.com/office/2006/metadata/properties" ma:root="true" ma:fieldsID="810fdea0c5c5c6b41565644fcc2316da" ns3:_="" ns4:_="">
    <xsd:import namespace="1b4b979b-b0a8-4402-89af-e25819069b21"/>
    <xsd:import namespace="e1506828-b1c3-4905-ac82-872e1726c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979b-b0a8-4402-89af-e25819069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6828-b1c3-4905-ac82-872e1726c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5858A-A3F0-4984-93F9-1016B9648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b979b-b0a8-4402-89af-e25819069b21"/>
    <ds:schemaRef ds:uri="e1506828-b1c3-4905-ac82-872e1726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834DE-8481-4845-852F-92E90174B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E52F9-350E-47FB-A07A-A96F72778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Coffman</dc:creator>
  <cp:keywords/>
  <dc:description/>
  <cp:lastModifiedBy>Samantha Coffman</cp:lastModifiedBy>
  <cp:revision>2</cp:revision>
  <dcterms:created xsi:type="dcterms:W3CDTF">2020-04-02T22:51:00Z</dcterms:created>
  <dcterms:modified xsi:type="dcterms:W3CDTF">2020-04-02T22:51:00Z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0x010100AA432190A57DAF4D9EBDD7D457216B9B</vt:lpwstr>
  </property>
</Properties>
</file>